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64EA" w14:textId="77777777" w:rsidR="00AB64CC" w:rsidRPr="00520729" w:rsidRDefault="00AB64CC" w:rsidP="00F346E3">
      <w:pPr>
        <w:spacing w:line="360" w:lineRule="auto"/>
        <w:jc w:val="both"/>
        <w:rPr>
          <w:rFonts w:ascii="Arial" w:hAnsi="Arial" w:cs="Arial"/>
          <w:b/>
          <w:sz w:val="22"/>
          <w:szCs w:val="22"/>
        </w:rPr>
      </w:pPr>
      <w:r w:rsidRPr="00520729">
        <w:rPr>
          <w:rFonts w:ascii="Arial" w:hAnsi="Arial" w:cs="Arial"/>
          <w:b/>
          <w:sz w:val="22"/>
          <w:szCs w:val="22"/>
        </w:rPr>
        <w:t>EL LIC. ROMÁN ALBERTO CEPEDA GONZÁLEZ, PRESIDENTE DEL R. AYUNTAMIENTO DEL MUNICIPIO DE TORREÓN, ESTADO DE COAHUILA DE ZARAGOZA A LOS HABITANTES DEL MISMO, LES HACE SABER:</w:t>
      </w:r>
    </w:p>
    <w:p w14:paraId="7D343EB2" w14:textId="77777777" w:rsidR="00AB64CC" w:rsidRPr="00520729" w:rsidRDefault="00AB64CC" w:rsidP="00F346E3">
      <w:pPr>
        <w:spacing w:line="360" w:lineRule="auto"/>
        <w:jc w:val="both"/>
        <w:rPr>
          <w:rFonts w:ascii="Arial" w:hAnsi="Arial" w:cs="Arial"/>
          <w:sz w:val="22"/>
          <w:szCs w:val="22"/>
        </w:rPr>
      </w:pPr>
    </w:p>
    <w:p w14:paraId="58561CC3" w14:textId="77777777" w:rsidR="00AB64CC" w:rsidRPr="00520729" w:rsidRDefault="00AB64CC" w:rsidP="00F346E3">
      <w:pPr>
        <w:spacing w:line="360" w:lineRule="auto"/>
        <w:jc w:val="both"/>
        <w:rPr>
          <w:rFonts w:ascii="Arial" w:hAnsi="Arial" w:cs="Arial"/>
          <w:sz w:val="22"/>
          <w:szCs w:val="22"/>
        </w:rPr>
      </w:pPr>
      <w:r w:rsidRPr="00520729">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Tercera  Sesión Ordinaria de Cabildo celebrada el día 23 de julio de 2025, se aprobó  la:</w:t>
      </w:r>
    </w:p>
    <w:p w14:paraId="7A9A4678" w14:textId="77777777" w:rsidR="00AB64CC" w:rsidRPr="00520729" w:rsidRDefault="00AB64CC" w:rsidP="00F346E3">
      <w:pPr>
        <w:spacing w:line="360" w:lineRule="auto"/>
        <w:jc w:val="both"/>
        <w:rPr>
          <w:rFonts w:ascii="Arial" w:hAnsi="Arial" w:cs="Arial"/>
          <w:sz w:val="22"/>
          <w:szCs w:val="22"/>
        </w:rPr>
      </w:pPr>
    </w:p>
    <w:p w14:paraId="0B8E5D70" w14:textId="30686FDB" w:rsidR="00AB64CC" w:rsidRPr="00520729" w:rsidRDefault="00AB64CC" w:rsidP="00F346E3">
      <w:pPr>
        <w:spacing w:line="360" w:lineRule="auto"/>
        <w:jc w:val="center"/>
        <w:rPr>
          <w:rFonts w:ascii="Arial" w:hAnsi="Arial" w:cs="Arial"/>
          <w:b/>
          <w:sz w:val="22"/>
          <w:szCs w:val="22"/>
        </w:rPr>
      </w:pPr>
      <w:r>
        <w:rPr>
          <w:rFonts w:ascii="Arial" w:hAnsi="Arial" w:cs="Arial"/>
          <w:b/>
          <w:sz w:val="22"/>
          <w:szCs w:val="22"/>
        </w:rPr>
        <w:t>MODIFICACIÓN AL</w:t>
      </w:r>
      <w:r w:rsidRPr="00520729">
        <w:rPr>
          <w:rFonts w:ascii="Arial" w:hAnsi="Arial" w:cs="Arial"/>
          <w:b/>
          <w:sz w:val="22"/>
          <w:szCs w:val="22"/>
        </w:rPr>
        <w:t xml:space="preserve"> REGLAMENTO </w:t>
      </w:r>
      <w:r>
        <w:rPr>
          <w:rFonts w:ascii="Arial" w:hAnsi="Arial" w:cs="Arial"/>
          <w:b/>
          <w:sz w:val="22"/>
          <w:szCs w:val="22"/>
        </w:rPr>
        <w:t>INTERIOR DE LA CONTRALORÍA DEL MUNICIPIO DE TORREÓN.</w:t>
      </w:r>
    </w:p>
    <w:p w14:paraId="71208904" w14:textId="1836572E" w:rsidR="00AB64CC" w:rsidRDefault="00AB64CC" w:rsidP="00F346E3">
      <w:pPr>
        <w:spacing w:line="360" w:lineRule="auto"/>
        <w:jc w:val="both"/>
        <w:rPr>
          <w:rFonts w:ascii="Arial" w:hAnsi="Arial" w:cs="Arial"/>
          <w:color w:val="000000"/>
          <w:w w:val="101"/>
          <w:sz w:val="22"/>
          <w:szCs w:val="22"/>
        </w:rPr>
      </w:pPr>
    </w:p>
    <w:p w14:paraId="77BB4099" w14:textId="65AA12F5" w:rsidR="00F346E3" w:rsidRDefault="00F346E3" w:rsidP="00F346E3">
      <w:pPr>
        <w:spacing w:line="360" w:lineRule="auto"/>
        <w:jc w:val="both"/>
        <w:rPr>
          <w:rFonts w:ascii="Arial" w:hAnsi="Arial" w:cs="Arial"/>
          <w:color w:val="000000"/>
          <w:w w:val="101"/>
          <w:sz w:val="22"/>
          <w:szCs w:val="22"/>
        </w:rPr>
      </w:pPr>
    </w:p>
    <w:p w14:paraId="3D1FCE3C" w14:textId="7B1C655F" w:rsidR="00A42900" w:rsidRDefault="00F346E3" w:rsidP="00F346E3">
      <w:pPr>
        <w:spacing w:line="360" w:lineRule="auto"/>
        <w:jc w:val="both"/>
        <w:rPr>
          <w:rFonts w:ascii="Arial" w:hAnsi="Arial" w:cs="Arial"/>
          <w:sz w:val="22"/>
          <w:szCs w:val="22"/>
        </w:rPr>
      </w:pPr>
      <w:r w:rsidRPr="00F346E3">
        <w:rPr>
          <w:rFonts w:ascii="Arial" w:hAnsi="Arial" w:cs="Arial"/>
          <w:b/>
          <w:bCs/>
          <w:sz w:val="22"/>
          <w:szCs w:val="22"/>
        </w:rPr>
        <w:t>A</w:t>
      </w:r>
      <w:r w:rsidRPr="00F346E3">
        <w:rPr>
          <w:rFonts w:ascii="Arial" w:hAnsi="Arial" w:cs="Arial"/>
          <w:b/>
          <w:bCs/>
          <w:sz w:val="22"/>
          <w:szCs w:val="22"/>
        </w:rPr>
        <w:t>rticulo 84.</w:t>
      </w:r>
      <w:r w:rsidR="00A42900">
        <w:rPr>
          <w:rFonts w:ascii="Arial" w:hAnsi="Arial" w:cs="Arial"/>
          <w:b/>
          <w:bCs/>
          <w:sz w:val="22"/>
          <w:szCs w:val="22"/>
        </w:rPr>
        <w:t>- …</w:t>
      </w:r>
      <w:r>
        <w:rPr>
          <w:rFonts w:ascii="Arial" w:hAnsi="Arial" w:cs="Arial"/>
          <w:sz w:val="22"/>
          <w:szCs w:val="22"/>
        </w:rPr>
        <w:t xml:space="preserve"> </w:t>
      </w:r>
    </w:p>
    <w:p w14:paraId="5A3E2132" w14:textId="77777777" w:rsidR="00A42900" w:rsidRDefault="00A42900" w:rsidP="00F346E3">
      <w:pPr>
        <w:spacing w:line="360" w:lineRule="auto"/>
        <w:jc w:val="both"/>
        <w:rPr>
          <w:rFonts w:ascii="Arial" w:hAnsi="Arial" w:cs="Arial"/>
          <w:sz w:val="22"/>
          <w:szCs w:val="22"/>
        </w:rPr>
      </w:pPr>
    </w:p>
    <w:p w14:paraId="4DAFE394" w14:textId="0837A83F" w:rsidR="00F346E3" w:rsidRPr="00F346E3" w:rsidRDefault="00F346E3" w:rsidP="00F346E3">
      <w:pPr>
        <w:spacing w:line="360" w:lineRule="auto"/>
        <w:jc w:val="both"/>
        <w:rPr>
          <w:rFonts w:ascii="Arial" w:hAnsi="Arial" w:cs="Arial"/>
          <w:color w:val="000000"/>
          <w:w w:val="101"/>
          <w:sz w:val="22"/>
          <w:szCs w:val="22"/>
        </w:rPr>
      </w:pPr>
      <w:r w:rsidRPr="00F346E3">
        <w:rPr>
          <w:rFonts w:ascii="Arial" w:hAnsi="Arial" w:cs="Arial"/>
          <w:sz w:val="22"/>
          <w:szCs w:val="22"/>
        </w:rPr>
        <w:t>Para efecto de lo anterior, deberá de coordinarse en forma eficaz, eficiente y transparente, el proceso que iniciara con la solicitud de desincorporación por parte del área originalmente resguardante o por problemática detectada por la misma Contraloría Municipal; pasara por revisión de la Dirección de Control Patrimonial, se estimara su valor con dictamen de valuador legalmente acreditado, no se requerirá avaluó si se trata de mobiliario y equipo notoriamente obsoleto, deteriorado o desecho, se gestionara ante la correspondiente Comisión de Cabildo, misma que la someterá a Acuerdo de Cabildo en pleno para su respectiva aprobación</w:t>
      </w:r>
    </w:p>
    <w:p w14:paraId="44BCE83D" w14:textId="77777777" w:rsidR="00F346E3" w:rsidRDefault="00F346E3" w:rsidP="00F346E3">
      <w:pPr>
        <w:tabs>
          <w:tab w:val="left" w:pos="4678"/>
        </w:tabs>
        <w:spacing w:after="240" w:line="360" w:lineRule="auto"/>
        <w:jc w:val="center"/>
        <w:rPr>
          <w:rFonts w:ascii="Arial" w:eastAsia="Arial" w:hAnsi="Arial" w:cs="Arial"/>
          <w:b/>
          <w:sz w:val="22"/>
          <w:szCs w:val="22"/>
        </w:rPr>
      </w:pPr>
    </w:p>
    <w:p w14:paraId="0835542B" w14:textId="2F009766" w:rsidR="00AB64CC" w:rsidRPr="00520729" w:rsidRDefault="00AB64CC" w:rsidP="00F346E3">
      <w:pPr>
        <w:tabs>
          <w:tab w:val="left" w:pos="4678"/>
        </w:tabs>
        <w:spacing w:after="240" w:line="360" w:lineRule="auto"/>
        <w:jc w:val="center"/>
        <w:rPr>
          <w:rFonts w:ascii="Arial" w:eastAsia="Arial" w:hAnsi="Arial" w:cs="Arial"/>
          <w:b/>
          <w:sz w:val="22"/>
          <w:szCs w:val="22"/>
        </w:rPr>
      </w:pPr>
      <w:r w:rsidRPr="00520729">
        <w:rPr>
          <w:rFonts w:ascii="Arial" w:eastAsia="Arial" w:hAnsi="Arial" w:cs="Arial"/>
          <w:b/>
          <w:sz w:val="22"/>
          <w:szCs w:val="22"/>
        </w:rPr>
        <w:t>TRANSITORIOS</w:t>
      </w:r>
    </w:p>
    <w:p w14:paraId="00EAB6E3" w14:textId="77777777" w:rsidR="00AB64CC" w:rsidRPr="00520729" w:rsidRDefault="00AB64CC" w:rsidP="00F346E3">
      <w:pPr>
        <w:spacing w:line="360" w:lineRule="auto"/>
        <w:jc w:val="both"/>
        <w:rPr>
          <w:rFonts w:ascii="Arial" w:hAnsi="Arial" w:cs="Arial"/>
          <w:sz w:val="22"/>
          <w:szCs w:val="22"/>
        </w:rPr>
      </w:pPr>
      <w:r w:rsidRPr="00520729">
        <w:rPr>
          <w:rFonts w:ascii="Arial" w:hAnsi="Arial" w:cs="Arial"/>
          <w:b/>
          <w:sz w:val="22"/>
          <w:szCs w:val="22"/>
        </w:rPr>
        <w:lastRenderedPageBreak/>
        <w:t>PRIMERO</w:t>
      </w:r>
      <w:r w:rsidRPr="00520729">
        <w:rPr>
          <w:rFonts w:ascii="Arial" w:hAnsi="Arial" w:cs="Arial"/>
          <w:sz w:val="22"/>
          <w:szCs w:val="22"/>
        </w:rPr>
        <w:t>. La presente reforma entrará en vigor al día siguiente de su publicación en la Gaceta Municipal.</w:t>
      </w:r>
    </w:p>
    <w:p w14:paraId="4776DDF5" w14:textId="77777777" w:rsidR="00AB64CC" w:rsidRPr="00520729" w:rsidRDefault="00AB64CC" w:rsidP="00F346E3">
      <w:pPr>
        <w:spacing w:line="360" w:lineRule="auto"/>
        <w:jc w:val="both"/>
        <w:rPr>
          <w:rFonts w:ascii="Arial" w:hAnsi="Arial" w:cs="Arial"/>
          <w:sz w:val="22"/>
          <w:szCs w:val="22"/>
        </w:rPr>
      </w:pPr>
    </w:p>
    <w:p w14:paraId="362DE263" w14:textId="77777777" w:rsidR="00AB64CC" w:rsidRPr="00520729" w:rsidRDefault="00AB64CC" w:rsidP="00F346E3">
      <w:pPr>
        <w:spacing w:line="360" w:lineRule="auto"/>
        <w:jc w:val="both"/>
        <w:rPr>
          <w:rFonts w:ascii="Arial" w:hAnsi="Arial" w:cs="Arial"/>
          <w:sz w:val="22"/>
          <w:szCs w:val="22"/>
        </w:rPr>
      </w:pPr>
      <w:r w:rsidRPr="00520729">
        <w:rPr>
          <w:rFonts w:ascii="Arial" w:hAnsi="Arial" w:cs="Arial"/>
          <w:b/>
          <w:sz w:val="22"/>
          <w:szCs w:val="22"/>
        </w:rPr>
        <w:t>SEGUNDO</w:t>
      </w:r>
      <w:r w:rsidRPr="00520729">
        <w:rPr>
          <w:rFonts w:ascii="Arial" w:hAnsi="Arial" w:cs="Arial"/>
          <w:sz w:val="22"/>
          <w:szCs w:val="22"/>
        </w:rPr>
        <w:t xml:space="preserve">. Se instruye a la Secretaría del Republicano Ayuntamiento, para que solicite la publicación de la presente reforma en el Periódico Oficial del Estado de Coahuila de Zaragoza. </w:t>
      </w:r>
    </w:p>
    <w:p w14:paraId="1952C1DD" w14:textId="77777777" w:rsidR="00AB64CC" w:rsidRPr="00520729" w:rsidRDefault="00AB64CC" w:rsidP="00F346E3">
      <w:pPr>
        <w:spacing w:line="360" w:lineRule="auto"/>
        <w:jc w:val="both"/>
        <w:rPr>
          <w:rFonts w:ascii="Arial" w:hAnsi="Arial" w:cs="Arial"/>
          <w:sz w:val="22"/>
          <w:szCs w:val="22"/>
        </w:rPr>
      </w:pPr>
    </w:p>
    <w:p w14:paraId="16E40338" w14:textId="77777777" w:rsidR="00AB64CC" w:rsidRPr="00520729" w:rsidRDefault="00AB64CC" w:rsidP="00F346E3">
      <w:pPr>
        <w:spacing w:line="360" w:lineRule="auto"/>
        <w:jc w:val="both"/>
        <w:rPr>
          <w:rFonts w:ascii="Arial" w:hAnsi="Arial" w:cs="Arial"/>
          <w:sz w:val="22"/>
          <w:szCs w:val="22"/>
        </w:rPr>
      </w:pPr>
      <w:r w:rsidRPr="00520729">
        <w:rPr>
          <w:rFonts w:ascii="Arial" w:hAnsi="Arial" w:cs="Arial"/>
          <w:b/>
          <w:sz w:val="22"/>
          <w:szCs w:val="22"/>
        </w:rPr>
        <w:t>TERCERO</w:t>
      </w:r>
      <w:r w:rsidRPr="00520729">
        <w:rPr>
          <w:rFonts w:ascii="Arial" w:hAnsi="Arial" w:cs="Arial"/>
          <w:sz w:val="22"/>
          <w:szCs w:val="22"/>
        </w:rPr>
        <w:t xml:space="preserve">. Se derogan todas las disposiciones reglamentarias, administrativas, circulares, acuerdos y normativas que contravengan el contenido de la presente reforma. </w:t>
      </w:r>
    </w:p>
    <w:p w14:paraId="445C3D35" w14:textId="77777777" w:rsidR="00AB64CC" w:rsidRPr="00520729" w:rsidRDefault="00AB64CC" w:rsidP="00F346E3">
      <w:pPr>
        <w:spacing w:line="360" w:lineRule="auto"/>
        <w:rPr>
          <w:rFonts w:ascii="Arial" w:hAnsi="Arial" w:cs="Arial"/>
          <w:color w:val="000000"/>
          <w:w w:val="101"/>
          <w:sz w:val="22"/>
          <w:szCs w:val="22"/>
        </w:rPr>
      </w:pPr>
    </w:p>
    <w:p w14:paraId="21A4E722" w14:textId="77777777" w:rsidR="00AB64CC" w:rsidRPr="00520729" w:rsidRDefault="00AB64CC" w:rsidP="00F346E3">
      <w:pPr>
        <w:spacing w:line="360" w:lineRule="auto"/>
        <w:rPr>
          <w:rFonts w:ascii="Arial" w:hAnsi="Arial" w:cs="Arial"/>
          <w:color w:val="000000"/>
          <w:w w:val="101"/>
          <w:sz w:val="22"/>
          <w:szCs w:val="22"/>
        </w:rPr>
      </w:pPr>
    </w:p>
    <w:p w14:paraId="4E43C4C3" w14:textId="77777777" w:rsidR="00AB64CC" w:rsidRPr="00520729" w:rsidRDefault="00AB64CC" w:rsidP="00F346E3">
      <w:pPr>
        <w:spacing w:line="360" w:lineRule="auto"/>
        <w:jc w:val="center"/>
        <w:rPr>
          <w:rFonts w:ascii="Arial" w:hAnsi="Arial" w:cs="Arial"/>
          <w:b/>
          <w:sz w:val="22"/>
          <w:szCs w:val="22"/>
        </w:rPr>
      </w:pPr>
    </w:p>
    <w:p w14:paraId="18E05CA3" w14:textId="77777777" w:rsidR="00AB64CC" w:rsidRPr="00520729" w:rsidRDefault="00AB64CC" w:rsidP="00F346E3">
      <w:pPr>
        <w:spacing w:line="360" w:lineRule="auto"/>
        <w:jc w:val="center"/>
        <w:rPr>
          <w:rFonts w:ascii="Arial" w:hAnsi="Arial" w:cs="Arial"/>
          <w:b/>
          <w:sz w:val="22"/>
          <w:szCs w:val="22"/>
        </w:rPr>
      </w:pPr>
      <w:r w:rsidRPr="00520729">
        <w:rPr>
          <w:rFonts w:ascii="Arial" w:hAnsi="Arial" w:cs="Arial"/>
          <w:b/>
          <w:sz w:val="22"/>
          <w:szCs w:val="22"/>
        </w:rPr>
        <w:t>PRESIDENTE MUNICIPAL DE TORREÓN</w:t>
      </w:r>
    </w:p>
    <w:p w14:paraId="724E8CFD" w14:textId="77777777" w:rsidR="00AB64CC" w:rsidRPr="00520729" w:rsidRDefault="00AB64CC" w:rsidP="00F346E3">
      <w:pPr>
        <w:spacing w:line="360" w:lineRule="auto"/>
        <w:jc w:val="center"/>
        <w:rPr>
          <w:rFonts w:ascii="Arial" w:hAnsi="Arial" w:cs="Arial"/>
          <w:b/>
          <w:sz w:val="22"/>
          <w:szCs w:val="22"/>
        </w:rPr>
      </w:pPr>
    </w:p>
    <w:p w14:paraId="4A83B374" w14:textId="77777777" w:rsidR="00AB64CC" w:rsidRPr="00520729" w:rsidRDefault="00AB64CC" w:rsidP="00F346E3">
      <w:pPr>
        <w:spacing w:line="360" w:lineRule="auto"/>
        <w:jc w:val="center"/>
        <w:rPr>
          <w:rFonts w:ascii="Arial" w:hAnsi="Arial" w:cs="Arial"/>
          <w:b/>
          <w:sz w:val="22"/>
          <w:szCs w:val="22"/>
        </w:rPr>
      </w:pPr>
    </w:p>
    <w:p w14:paraId="3988588F" w14:textId="77777777" w:rsidR="00AB64CC" w:rsidRPr="00520729" w:rsidRDefault="00AB64CC" w:rsidP="00F346E3">
      <w:pPr>
        <w:spacing w:line="360" w:lineRule="auto"/>
        <w:jc w:val="center"/>
        <w:rPr>
          <w:rFonts w:ascii="Arial" w:hAnsi="Arial" w:cs="Arial"/>
          <w:b/>
          <w:sz w:val="22"/>
          <w:szCs w:val="22"/>
        </w:rPr>
      </w:pPr>
    </w:p>
    <w:p w14:paraId="3EBA439C" w14:textId="169CB15B" w:rsidR="00AB64CC" w:rsidRDefault="00AB64CC" w:rsidP="00F346E3">
      <w:pPr>
        <w:spacing w:line="360" w:lineRule="auto"/>
        <w:jc w:val="center"/>
        <w:rPr>
          <w:rFonts w:ascii="Arial" w:hAnsi="Arial" w:cs="Arial"/>
          <w:b/>
          <w:sz w:val="22"/>
          <w:szCs w:val="22"/>
        </w:rPr>
      </w:pPr>
      <w:r w:rsidRPr="00520729">
        <w:rPr>
          <w:rFonts w:ascii="Arial" w:hAnsi="Arial" w:cs="Arial"/>
          <w:b/>
          <w:sz w:val="22"/>
          <w:szCs w:val="22"/>
        </w:rPr>
        <w:t>LIC. ROMÁN ALBERTO CEPEDA GONZÁLEZ</w:t>
      </w:r>
    </w:p>
    <w:p w14:paraId="144CB119" w14:textId="624AFEBC" w:rsidR="0047265A" w:rsidRPr="00520729" w:rsidRDefault="0047265A" w:rsidP="00F346E3">
      <w:pPr>
        <w:spacing w:line="360" w:lineRule="auto"/>
        <w:jc w:val="center"/>
        <w:rPr>
          <w:rFonts w:ascii="Arial" w:hAnsi="Arial" w:cs="Arial"/>
          <w:b/>
          <w:sz w:val="22"/>
          <w:szCs w:val="22"/>
        </w:rPr>
      </w:pPr>
      <w:r>
        <w:rPr>
          <w:rFonts w:ascii="Arial" w:hAnsi="Arial" w:cs="Arial"/>
          <w:b/>
          <w:sz w:val="22"/>
          <w:szCs w:val="22"/>
        </w:rPr>
        <w:t>RÚBRICA</w:t>
      </w:r>
    </w:p>
    <w:p w14:paraId="0AC09376" w14:textId="5F446AAA" w:rsidR="00AB64CC" w:rsidRPr="00520729" w:rsidRDefault="00AB64CC" w:rsidP="00F346E3">
      <w:pPr>
        <w:spacing w:line="360" w:lineRule="auto"/>
        <w:jc w:val="center"/>
        <w:rPr>
          <w:rFonts w:ascii="Arial" w:hAnsi="Arial" w:cs="Arial"/>
          <w:b/>
          <w:sz w:val="22"/>
          <w:szCs w:val="22"/>
        </w:rPr>
      </w:pPr>
    </w:p>
    <w:p w14:paraId="18E5DCE7" w14:textId="77777777" w:rsidR="00AB64CC" w:rsidRPr="00520729" w:rsidRDefault="00AB64CC" w:rsidP="00F346E3">
      <w:pPr>
        <w:spacing w:line="360" w:lineRule="auto"/>
        <w:jc w:val="center"/>
        <w:rPr>
          <w:rFonts w:ascii="Arial" w:hAnsi="Arial" w:cs="Arial"/>
          <w:b/>
          <w:sz w:val="22"/>
          <w:szCs w:val="22"/>
        </w:rPr>
      </w:pPr>
    </w:p>
    <w:p w14:paraId="455844E3" w14:textId="77777777" w:rsidR="00AB64CC" w:rsidRPr="00520729" w:rsidRDefault="00AB64CC" w:rsidP="00F346E3">
      <w:pPr>
        <w:spacing w:line="360" w:lineRule="auto"/>
        <w:jc w:val="right"/>
        <w:rPr>
          <w:rFonts w:ascii="Arial" w:hAnsi="Arial" w:cs="Arial"/>
          <w:b/>
          <w:sz w:val="22"/>
          <w:szCs w:val="22"/>
        </w:rPr>
      </w:pPr>
    </w:p>
    <w:p w14:paraId="6657906E" w14:textId="77777777" w:rsidR="00AB64CC" w:rsidRPr="00520729" w:rsidRDefault="00AB64CC" w:rsidP="00F346E3">
      <w:pPr>
        <w:spacing w:line="360" w:lineRule="auto"/>
        <w:jc w:val="right"/>
        <w:rPr>
          <w:rFonts w:ascii="Arial" w:hAnsi="Arial" w:cs="Arial"/>
          <w:b/>
          <w:sz w:val="22"/>
          <w:szCs w:val="22"/>
        </w:rPr>
      </w:pPr>
      <w:r w:rsidRPr="00520729">
        <w:rPr>
          <w:rFonts w:ascii="Arial" w:hAnsi="Arial" w:cs="Arial"/>
          <w:b/>
          <w:sz w:val="22"/>
          <w:szCs w:val="22"/>
        </w:rPr>
        <w:t>SECRETARIO DEL R.  AYUNTAMIENTO</w:t>
      </w:r>
    </w:p>
    <w:p w14:paraId="484CAF3E" w14:textId="77777777" w:rsidR="00AB64CC" w:rsidRPr="00520729" w:rsidRDefault="00AB64CC" w:rsidP="00F346E3">
      <w:pPr>
        <w:spacing w:line="360" w:lineRule="auto"/>
        <w:jc w:val="right"/>
        <w:rPr>
          <w:rFonts w:ascii="Arial" w:hAnsi="Arial" w:cs="Arial"/>
          <w:b/>
          <w:sz w:val="22"/>
          <w:szCs w:val="22"/>
        </w:rPr>
      </w:pPr>
    </w:p>
    <w:p w14:paraId="40EBAADA" w14:textId="77777777" w:rsidR="00AB64CC" w:rsidRPr="00520729" w:rsidRDefault="00AB64CC" w:rsidP="00F346E3">
      <w:pPr>
        <w:spacing w:line="360" w:lineRule="auto"/>
        <w:jc w:val="right"/>
        <w:rPr>
          <w:rFonts w:ascii="Arial" w:hAnsi="Arial" w:cs="Arial"/>
          <w:b/>
          <w:sz w:val="22"/>
          <w:szCs w:val="22"/>
        </w:rPr>
      </w:pPr>
    </w:p>
    <w:p w14:paraId="2C06320E" w14:textId="77777777" w:rsidR="00AB64CC" w:rsidRPr="00520729" w:rsidRDefault="00AB64CC" w:rsidP="00F346E3">
      <w:pPr>
        <w:spacing w:line="360" w:lineRule="auto"/>
        <w:rPr>
          <w:rFonts w:ascii="Arial" w:hAnsi="Arial" w:cs="Arial"/>
          <w:b/>
          <w:sz w:val="22"/>
          <w:szCs w:val="22"/>
        </w:rPr>
      </w:pPr>
      <w:r w:rsidRPr="00520729">
        <w:rPr>
          <w:rFonts w:ascii="Arial" w:hAnsi="Arial" w:cs="Arial"/>
          <w:b/>
          <w:sz w:val="22"/>
          <w:szCs w:val="22"/>
        </w:rPr>
        <w:t xml:space="preserve">                                                                             </w:t>
      </w:r>
    </w:p>
    <w:p w14:paraId="04BB1A28" w14:textId="721B6310" w:rsidR="00AB64CC" w:rsidRDefault="00AB64CC" w:rsidP="00F346E3">
      <w:pPr>
        <w:spacing w:line="360" w:lineRule="auto"/>
        <w:rPr>
          <w:rFonts w:ascii="Arial" w:hAnsi="Arial" w:cs="Arial"/>
          <w:b/>
          <w:sz w:val="22"/>
          <w:szCs w:val="22"/>
        </w:rPr>
      </w:pPr>
      <w:r w:rsidRPr="00520729">
        <w:rPr>
          <w:rFonts w:ascii="Arial" w:hAnsi="Arial" w:cs="Arial"/>
          <w:b/>
          <w:sz w:val="22"/>
          <w:szCs w:val="22"/>
        </w:rPr>
        <w:t xml:space="preserve">                                                                            LIC. JOSÉ ELÍAS GANEM GUERRERO</w:t>
      </w:r>
    </w:p>
    <w:p w14:paraId="1FB45048" w14:textId="77777777" w:rsidR="0047265A" w:rsidRPr="00520729" w:rsidRDefault="0047265A" w:rsidP="00F346E3">
      <w:pPr>
        <w:spacing w:line="360" w:lineRule="auto"/>
        <w:rPr>
          <w:rFonts w:ascii="Arial" w:hAnsi="Arial" w:cs="Arial"/>
          <w:b/>
          <w:sz w:val="22"/>
          <w:szCs w:val="22"/>
        </w:rPr>
      </w:pPr>
    </w:p>
    <w:p w14:paraId="18E7268F" w14:textId="10116C7F" w:rsidR="00AB64CC" w:rsidRPr="00520729" w:rsidRDefault="00AB64CC" w:rsidP="00F346E3">
      <w:pPr>
        <w:spacing w:line="360" w:lineRule="auto"/>
        <w:rPr>
          <w:rFonts w:ascii="Arial" w:hAnsi="Arial" w:cs="Arial"/>
          <w:sz w:val="22"/>
          <w:szCs w:val="22"/>
        </w:rPr>
      </w:pPr>
      <w:r w:rsidRPr="00520729">
        <w:rPr>
          <w:rFonts w:ascii="Arial" w:hAnsi="Arial" w:cs="Arial"/>
          <w:b/>
          <w:sz w:val="22"/>
          <w:szCs w:val="22"/>
        </w:rPr>
        <w:t xml:space="preserve">                                                                                                       </w:t>
      </w:r>
    </w:p>
    <w:p w14:paraId="3F1BC227" w14:textId="77777777" w:rsidR="00BC0F18" w:rsidRDefault="00BC0F18" w:rsidP="00F346E3">
      <w:pPr>
        <w:spacing w:line="360" w:lineRule="auto"/>
      </w:pPr>
    </w:p>
    <w:sectPr w:rsidR="00BC0F18" w:rsidSect="007C5712">
      <w:footerReference w:type="default" r:id="rId5"/>
      <w:pgSz w:w="12240" w:h="15840"/>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2800"/>
      <w:docPartObj>
        <w:docPartGallery w:val="Page Numbers (Bottom of Page)"/>
        <w:docPartUnique/>
      </w:docPartObj>
    </w:sdtPr>
    <w:sdtEndPr/>
    <w:sdtContent>
      <w:p w14:paraId="76BEEE00" w14:textId="77777777" w:rsidR="007C5712" w:rsidRDefault="0047265A">
        <w:pPr>
          <w:pStyle w:val="Piedepgina"/>
          <w:jc w:val="right"/>
        </w:pPr>
        <w:r>
          <w:fldChar w:fldCharType="begin"/>
        </w:r>
        <w:r>
          <w:instrText>PAGE   \* MERGEFORMAT</w:instrText>
        </w:r>
        <w:r>
          <w:fldChar w:fldCharType="separate"/>
        </w:r>
        <w:r>
          <w:t>2</w:t>
        </w:r>
        <w:r>
          <w:fldChar w:fldCharType="end"/>
        </w:r>
      </w:p>
    </w:sdtContent>
  </w:sdt>
  <w:p w14:paraId="15BD5CBB" w14:textId="77777777" w:rsidR="007C5712" w:rsidRDefault="0047265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1800"/>
    <w:multiLevelType w:val="hybridMultilevel"/>
    <w:tmpl w:val="92822444"/>
    <w:lvl w:ilvl="0" w:tplc="63BC790E">
      <w:start w:val="1"/>
      <w:numFmt w:val="lowerRoman"/>
      <w:lvlText w:val="%1."/>
      <w:lvlJc w:val="left"/>
      <w:pPr>
        <w:ind w:left="1428" w:hanging="72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04175B4"/>
    <w:multiLevelType w:val="hybridMultilevel"/>
    <w:tmpl w:val="B3D47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CC"/>
    <w:rsid w:val="0047265A"/>
    <w:rsid w:val="00986184"/>
    <w:rsid w:val="00A42900"/>
    <w:rsid w:val="00AB64CC"/>
    <w:rsid w:val="00BC0F18"/>
    <w:rsid w:val="00F34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9EFF"/>
  <w15:chartTrackingRefBased/>
  <w15:docId w15:val="{11E2F3D2-04A3-48E2-A7EB-2B05DF34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CC"/>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entrado Negritas,ABA PIE PAG"/>
    <w:link w:val="SinespaciadoCar"/>
    <w:uiPriority w:val="1"/>
    <w:qFormat/>
    <w:rsid w:val="00AB64CC"/>
    <w:pPr>
      <w:spacing w:after="0" w:line="240" w:lineRule="auto"/>
    </w:pPr>
    <w:rPr>
      <w:rFonts w:ascii="Calibri" w:eastAsia="Calibri" w:hAnsi="Calibri" w:cs="Calibri"/>
      <w:sz w:val="24"/>
      <w:szCs w:val="24"/>
      <w:lang w:eastAsia="es-MX"/>
    </w:rPr>
  </w:style>
  <w:style w:type="character" w:customStyle="1" w:styleId="SinespaciadoCar">
    <w:name w:val="Sin espaciado Car"/>
    <w:aliases w:val="Centrado Negritas Car,ABA PIE PAG Car"/>
    <w:link w:val="Sinespaciado"/>
    <w:uiPriority w:val="1"/>
    <w:locked/>
    <w:rsid w:val="00AB64CC"/>
    <w:rPr>
      <w:rFonts w:ascii="Calibri" w:eastAsia="Calibri" w:hAnsi="Calibri" w:cs="Calibri"/>
      <w:sz w:val="24"/>
      <w:szCs w:val="24"/>
      <w:lang w:eastAsia="es-MX"/>
    </w:rPr>
  </w:style>
  <w:style w:type="paragraph" w:styleId="Prrafodelista">
    <w:name w:val="List Paragraph"/>
    <w:basedOn w:val="Normal"/>
    <w:link w:val="PrrafodelistaCar"/>
    <w:uiPriority w:val="1"/>
    <w:qFormat/>
    <w:rsid w:val="00AB64CC"/>
    <w:pPr>
      <w:spacing w:after="160" w:line="259" w:lineRule="auto"/>
      <w:ind w:left="720"/>
      <w:contextualSpacing/>
    </w:pPr>
    <w:rPr>
      <w:sz w:val="22"/>
      <w:szCs w:val="22"/>
    </w:rPr>
  </w:style>
  <w:style w:type="paragraph" w:styleId="Piedepgina">
    <w:name w:val="footer"/>
    <w:basedOn w:val="Normal"/>
    <w:link w:val="PiedepginaCar"/>
    <w:uiPriority w:val="99"/>
    <w:unhideWhenUsed/>
    <w:rsid w:val="00AB64CC"/>
    <w:pPr>
      <w:tabs>
        <w:tab w:val="center" w:pos="4419"/>
        <w:tab w:val="right" w:pos="8838"/>
      </w:tabs>
    </w:pPr>
  </w:style>
  <w:style w:type="character" w:customStyle="1" w:styleId="PiedepginaCar">
    <w:name w:val="Pie de página Car"/>
    <w:basedOn w:val="Fuentedeprrafopredeter"/>
    <w:link w:val="Piedepgina"/>
    <w:uiPriority w:val="99"/>
    <w:rsid w:val="00AB64CC"/>
    <w:rPr>
      <w:rFonts w:ascii="Calibri" w:eastAsia="Calibri" w:hAnsi="Calibri" w:cs="Calibri"/>
      <w:sz w:val="24"/>
      <w:szCs w:val="24"/>
      <w:lang w:eastAsia="es-MX"/>
    </w:rPr>
  </w:style>
  <w:style w:type="table" w:styleId="Tablaconcuadrcula">
    <w:name w:val="Table Grid"/>
    <w:basedOn w:val="Tablanormal"/>
    <w:uiPriority w:val="39"/>
    <w:unhideWhenUsed/>
    <w:rsid w:val="00F3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1"/>
    <w:rsid w:val="00F346E3"/>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cp:lastPrinted>2025-08-07T20:20:00Z</cp:lastPrinted>
  <dcterms:created xsi:type="dcterms:W3CDTF">2025-08-07T19:12:00Z</dcterms:created>
  <dcterms:modified xsi:type="dcterms:W3CDTF">2025-08-07T20:24:00Z</dcterms:modified>
</cp:coreProperties>
</file>